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06"/>
        <w:gridCol w:w="305"/>
        <w:gridCol w:w="305"/>
        <w:gridCol w:w="305"/>
        <w:gridCol w:w="305"/>
        <w:gridCol w:w="302"/>
        <w:gridCol w:w="303"/>
        <w:gridCol w:w="237"/>
        <w:gridCol w:w="66"/>
        <w:gridCol w:w="258"/>
        <w:gridCol w:w="44"/>
        <w:gridCol w:w="302"/>
        <w:gridCol w:w="303"/>
        <w:gridCol w:w="1112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4"/>
        <w:gridCol w:w="360"/>
      </w:tblGrid>
      <w:tr w:rsidR="00BD5C4A" w:rsidTr="00BD5C4A">
        <w:trPr>
          <w:gridBefore w:val="1"/>
          <w:gridAfter w:val="18"/>
          <w:wBefore w:w="78" w:type="dxa"/>
          <w:wAfter w:w="7155" w:type="dxa"/>
          <w:trHeight w:val="298"/>
        </w:trPr>
        <w:tc>
          <w:tcPr>
            <w:tcW w:w="2592" w:type="dxa"/>
            <w:gridSpan w:val="10"/>
          </w:tcPr>
          <w:p w:rsidR="00BD5C4A" w:rsidRDefault="00BD5C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</w:pPr>
          </w:p>
        </w:tc>
      </w:tr>
      <w:tr w:rsidR="00BD5C4A" w:rsidTr="00BD5C4A">
        <w:trPr>
          <w:gridBefore w:val="1"/>
          <w:gridAfter w:val="18"/>
          <w:wBefore w:w="78" w:type="dxa"/>
          <w:wAfter w:w="7155" w:type="dxa"/>
          <w:trHeight w:val="80"/>
        </w:trPr>
        <w:tc>
          <w:tcPr>
            <w:tcW w:w="2268" w:type="dxa"/>
            <w:gridSpan w:val="8"/>
          </w:tcPr>
          <w:p w:rsidR="00BD5C4A" w:rsidRDefault="00BD5C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BD5C4A" w:rsidRDefault="00BD5C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val="pl-PL"/>
              </w:rPr>
            </w:pPr>
          </w:p>
        </w:tc>
      </w:tr>
      <w:tr w:rsidR="00BD5C4A" w:rsidTr="00BD5C4A">
        <w:trPr>
          <w:trHeight w:val="397"/>
        </w:trPr>
        <w:tc>
          <w:tcPr>
            <w:tcW w:w="9825" w:type="dxa"/>
            <w:gridSpan w:val="2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lang w:val="pl-PL"/>
              </w:rPr>
            </w:pPr>
            <w:r>
              <w:rPr>
                <w:rFonts w:ascii="Calibri" w:hAnsi="Calibri" w:cs="Tahoma"/>
                <w:b/>
                <w:lang w:val="pl-PL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Calibri" w:hAnsi="Calibri" w:cs="Tahoma"/>
                <w:b/>
                <w:lang w:val="pl-PL"/>
              </w:rPr>
              <w:t>minimis</w:t>
            </w:r>
            <w:proofErr w:type="spellEnd"/>
          </w:p>
        </w:tc>
      </w:tr>
      <w:tr w:rsidR="00BD5C4A" w:rsidTr="00BD5C4A">
        <w:trPr>
          <w:trHeight w:val="284"/>
        </w:trPr>
        <w:tc>
          <w:tcPr>
            <w:tcW w:w="9825" w:type="dxa"/>
            <w:gridSpan w:val="2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Stosuje się do pomocy de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udzielanej na warunkach określonych w rozporządzeniu Komisji (UE) nr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 xml:space="preserve">Europejskiej do pomocy de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(Dz. Urz. UE L 352 z 24.12.2013, str. 1)</w:t>
            </w:r>
          </w:p>
        </w:tc>
      </w:tr>
      <w:tr w:rsidR="00BD5C4A" w:rsidTr="00BD5C4A">
        <w:tc>
          <w:tcPr>
            <w:tcW w:w="2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>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  <w:lang w:val="pl-PL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3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before="40" w:after="40" w:line="254" w:lineRule="auto"/>
              <w:rPr>
                <w:rFonts w:ascii="Calibri" w:hAnsi="Calibri" w:cs="Tahoma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pl-PL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  <w:lang w:val="pl-PL"/>
              </w:rPr>
              <w:br/>
              <w:t xml:space="preserve">lub osobowej wnioskującego o pomoc de </w:t>
            </w:r>
            <w:proofErr w:type="spellStart"/>
            <w:r>
              <w:rPr>
                <w:rFonts w:ascii="Calibri" w:hAnsi="Calibri" w:cs="Tahoma"/>
                <w:b/>
                <w:sz w:val="18"/>
                <w:szCs w:val="18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8"/>
                <w:szCs w:val="18"/>
                <w:lang w:val="pl-PL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  <w:lang w:val="pl-PL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  <w:lang w:val="pl-PL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8"/>
                <w:szCs w:val="18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1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2) Imię i nazwisko albo nazwa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2a) Imię i nazwisko albo nazwa wspólnika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3a) Adres miejsca zamieszkania albo adres siedziby wspólnika</w:t>
            </w:r>
          </w:p>
        </w:tc>
      </w:tr>
      <w:tr w:rsidR="00BD5C4A" w:rsidTr="00BD5C4A">
        <w:trPr>
          <w:trHeight w:val="45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43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14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5034" w:type="dxa"/>
            <w:gridSpan w:val="1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413" w:type="dxa"/>
            <w:gridSpan w:val="1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541" w:type="dxa"/>
            <w:gridSpan w:val="2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5)</w:t>
            </w: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93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przedsiębiorstwo państwowe</w:t>
            </w: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sz w:val="17"/>
                <w:szCs w:val="17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93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jednoosobowa spółka Skarbu Państwa</w:t>
            </w: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sz w:val="17"/>
                <w:szCs w:val="17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93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gospodarce komunalnej (Dz. U. z 2011 r. Nr 45, poz. 236)</w:t>
            </w: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93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 xml:space="preserve">dnia 16 lutego 2007 r. o ochronie konkurencji i konsumentów (Dz. U. Nr 50, poz. 331, z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późn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. zm.)</w:t>
            </w: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93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 xml:space="preserve">publicznych (Dz. U. z 2013 r. poz. 885, z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późn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. zm.)</w:t>
            </w: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931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inna (podać jaka)</w:t>
            </w:r>
          </w:p>
        </w:tc>
      </w:tr>
      <w:tr w:rsidR="00BD5C4A" w:rsidTr="00BD5C4A">
        <w:trPr>
          <w:trHeight w:val="227"/>
        </w:trPr>
        <w:tc>
          <w:tcPr>
            <w:tcW w:w="894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5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89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85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571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571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mały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571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średni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8571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inny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1" w:type="dxa"/>
            <w:gridSpan w:val="2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 xml:space="preserve">Działalności (PKD) (Dz. U. Nr 251, poz. 1885, z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późn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ind w:left="-57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96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1" w:type="dxa"/>
            <w:gridSpan w:val="2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8) Data utworzenia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sz w:val="17"/>
                <w:szCs w:val="17"/>
                <w:lang w:val="pl-P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sz w:val="17"/>
                <w:szCs w:val="17"/>
                <w:lang w:val="pl-PL"/>
              </w:rPr>
              <w:t>-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614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89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85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1" w:type="dxa"/>
            <w:gridSpan w:val="2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val="pl-PL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val="pl-PL"/>
              </w:rPr>
              <w:t>Strona 1 z 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</w:tbl>
    <w:p w:rsidR="00BD5C4A" w:rsidRDefault="00BD5C4A" w:rsidP="00BD5C4A">
      <w:pPr>
        <w:rPr>
          <w:lang w:val="pl-PL"/>
        </w:rPr>
        <w:sectPr w:rsidR="00BD5C4A">
          <w:pgSz w:w="11909" w:h="16834"/>
          <w:pgMar w:top="709" w:right="1077" w:bottom="709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BD5C4A" w:rsidTr="00BD5C4A">
        <w:trPr>
          <w:trHeight w:val="28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73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b)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b) przejął innego przedsiębiorcę?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73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 xml:space="preserve">przejętych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b)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57"/>
        </w:trPr>
        <w:tc>
          <w:tcPr>
            <w:tcW w:w="2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4"/>
                <w:szCs w:val="4"/>
                <w:lang w:val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b)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w odniesieniu do działalności przejmowanej przez podmiot)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Jeśli nie jest możliwe ustalenie, jaka część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przeznaczona była na działalność przejętą przez podmiot,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–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D5C4A" w:rsidRDefault="00BD5C4A">
            <w:pPr>
              <w:tabs>
                <w:tab w:val="left" w:pos="1370"/>
              </w:tabs>
              <w:spacing w:before="40" w:after="40" w:line="254" w:lineRule="auto"/>
              <w:ind w:left="255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val="pl-PL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val="pl-PL"/>
              </w:rPr>
              <w:t>Strona 2 z 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</w:tbl>
    <w:p w:rsidR="00BD5C4A" w:rsidRDefault="00BD5C4A" w:rsidP="00BD5C4A">
      <w:pPr>
        <w:rPr>
          <w:rFonts w:ascii="Calibri" w:hAnsi="Calibri" w:cs="Tahoma"/>
          <w:sz w:val="17"/>
          <w:szCs w:val="17"/>
          <w:lang w:val="pl-PL"/>
        </w:rPr>
        <w:sectPr w:rsidR="00BD5C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BD5C4A" w:rsidTr="00BD5C4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>pomoc de 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  <w:lang w:val="pl-PL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gorszej niż sytuacja kwalifikująca się do oceny kredytowej B-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10)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22731" w:type="dxa"/>
            <w:gridSpan w:val="5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 dotyczy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 xml:space="preserve">udzielenie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a) podmiot odnotowuje rosnące straty?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b) obroty podmiotu maleją?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potencjał do świadczenia usług?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e) zmniejsza się przepływ środków finansowych?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f) zwiększa się suma zadłużenia podmiotu?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g) rosną kwoty odsetek od zobowiązań podmiotu?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zerowa?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zakresie płynności finansowej?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ind w:left="-57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8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Jeśli tak, należy wskazać jakie: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07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val="pl-PL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val="pl-PL"/>
              </w:rPr>
              <w:t>Strona 3 z 7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</w:tbl>
    <w:p w:rsidR="00BD5C4A" w:rsidRDefault="00BD5C4A" w:rsidP="00BD5C4A">
      <w:pPr>
        <w:rPr>
          <w:rFonts w:ascii="Calibri" w:hAnsi="Calibri" w:cs="Tahoma"/>
          <w:sz w:val="17"/>
          <w:szCs w:val="17"/>
          <w:lang w:val="pl-PL"/>
        </w:rPr>
        <w:sectPr w:rsidR="00BD5C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BD5C4A" w:rsidTr="00BD5C4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 xml:space="preserve">któremu ma być udzielona pomoc de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Czy podmiot, któremu ma być udzielona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, prowadzi działalność: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Traktatu o funkcjonowaniu Unii Europejskiej?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4) w sektorze drogowego transportu towarów?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5) Czy wnioskowana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13)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 xml:space="preserve">działalność korzyści wynikających z uzyskanej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(w jaki sposób)?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8238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 dotyczy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4"/>
                <w:szCs w:val="4"/>
                <w:lang w:val="pl-PL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4"/>
                <w:szCs w:val="4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4"/>
                <w:szCs w:val="4"/>
                <w:lang w:val="pl-PL"/>
              </w:rPr>
            </w:pPr>
          </w:p>
        </w:tc>
      </w:tr>
      <w:tr w:rsidR="00BD5C4A" w:rsidTr="00BD5C4A">
        <w:trPr>
          <w:trHeight w:val="1418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val="pl-PL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val="pl-PL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</w:tbl>
    <w:p w:rsidR="00BD5C4A" w:rsidRDefault="00BD5C4A" w:rsidP="00BD5C4A">
      <w:pPr>
        <w:rPr>
          <w:rFonts w:ascii="Calibri" w:hAnsi="Calibri" w:cs="Tahoma"/>
          <w:sz w:val="17"/>
          <w:szCs w:val="17"/>
          <w:lang w:val="pl-PL"/>
        </w:rPr>
        <w:sectPr w:rsidR="00BD5C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BD5C4A" w:rsidTr="00BD5C4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80" w:after="8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80" w:after="80" w:line="254" w:lineRule="auto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 xml:space="preserve">na pokrycie których ma być przeznaczona wnioskowana pomoc de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before="80" w:after="8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Czy wnioskowana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8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8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 xml:space="preserve">pomoc inną niż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8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8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before="8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8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80" w:after="12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Jeśli tak, należy wypełnić poniższą tabelę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val="pl-PL"/>
              </w:rPr>
              <w:t>14)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w odniesieniu do ww. pomocy innej niż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oraz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te same koszty.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before="80"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19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02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02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64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64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val="pl-PL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4A" w:rsidRDefault="00BD5C4A">
            <w:pPr>
              <w:spacing w:before="40" w:line="254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cantSplit/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D5C4A" w:rsidRDefault="00BD5C4A">
            <w:pPr>
              <w:spacing w:before="40" w:line="254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10</w:t>
            </w: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92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val="pl-PL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val="pl-PL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</w:tbl>
    <w:p w:rsidR="00BD5C4A" w:rsidRDefault="00BD5C4A" w:rsidP="00BD5C4A">
      <w:pPr>
        <w:rPr>
          <w:rFonts w:ascii="Calibri" w:hAnsi="Calibri" w:cs="Tahoma"/>
          <w:sz w:val="17"/>
          <w:szCs w:val="17"/>
          <w:lang w:val="pl-PL"/>
        </w:rPr>
        <w:sectPr w:rsidR="00BD5C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603"/>
        <w:gridCol w:w="1080"/>
        <w:gridCol w:w="4547"/>
        <w:gridCol w:w="7"/>
        <w:gridCol w:w="306"/>
      </w:tblGrid>
      <w:tr w:rsidR="00BD5C4A" w:rsidTr="00BD5C4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Jeżeli w tabeli wykazano otrzymaną pomoc inną niż pomoc de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, należy dodatkowo wypełnić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1) opis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418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3) maksymalna dopuszczalna intensywność pomocy: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5) lokalizacja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56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7) etapy realizacji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56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17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4"/>
                <w:szCs w:val="4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4"/>
                <w:szCs w:val="4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4"/>
                <w:szCs w:val="4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Imię i nazwisko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Numer telefonu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Stanowisko służbowe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val="pl-PL"/>
              </w:rPr>
              <w:t>Data i podpis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48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C4A" w:rsidRDefault="00BD5C4A">
            <w:pPr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6"/>
                <w:szCs w:val="6"/>
                <w:lang w:val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6"/>
                <w:szCs w:val="6"/>
                <w:lang w:val="pl-PL"/>
              </w:rPr>
            </w:pP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val="pl-PL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val="pl-PL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</w:tbl>
    <w:p w:rsidR="00BD5C4A" w:rsidRDefault="00BD5C4A" w:rsidP="00BD5C4A">
      <w:pPr>
        <w:rPr>
          <w:rFonts w:ascii="Calibri" w:hAnsi="Calibri" w:cs="Tahoma"/>
          <w:sz w:val="17"/>
          <w:szCs w:val="17"/>
          <w:lang w:val="pl-PL"/>
        </w:rPr>
        <w:sectPr w:rsidR="00BD5C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9230"/>
        <w:gridCol w:w="7"/>
        <w:gridCol w:w="306"/>
      </w:tblGrid>
      <w:tr w:rsidR="00BD5C4A" w:rsidTr="00BD5C4A">
        <w:trPr>
          <w:trHeight w:val="45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b/>
                <w:sz w:val="17"/>
                <w:szCs w:val="17"/>
                <w:lang w:val="pl-PL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  <w:tr w:rsidR="00BD5C4A" w:rsidTr="00BD5C4A"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 xml:space="preserve">1) W przypadku gdy o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 xml:space="preserve"> wnioskuje wspólnik spółki cywilnej, jawnej albo partnerskiej albo komplementariusz spółki komandytowej albo komandytowo-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prowadzenia działalności imiona i nazwiska oraz adresy wszystkich wspólników tej spółki.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 xml:space="preserve">2) Wypełnia się wyłącznie w przypadku, gdy o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 xml:space="preserve"> wnioskuje wspólnik spółki cywilnej, jawnej albo partnerskiej albo komplementariusz spółki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wspólnika albo komplementariusza).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3) O ile posiada identyfikator podatkowy NIP.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 xml:space="preserve">rządowej i jednostek samorządu terytorialnego (Dz. U. Nr 157, poz. 1031, z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późn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>. zm.). Lista identyfikatorów gmin znajduje się na stronie internetowej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</w:r>
            <w:r>
              <w:rPr>
                <w:rFonts w:ascii="Calibri" w:hAnsi="Calibri" w:cs="Tahoma"/>
                <w:sz w:val="14"/>
                <w:szCs w:val="14"/>
                <w:lang w:val="pl-PL" w:eastAsia="en-US"/>
              </w:rPr>
              <w:t>http://www.uokik.gov.pl/sporzadzanie_sprawozdan_z_wykorzystaniem_aplikacji_shrimp.php.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5) Zaznacza się właściwą pozycję znakiem X.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 xml:space="preserve">6) Podaje się klasę działalności, w związku z którą podmiot ubiega się o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>. Jeżeli brak jest możliwości ustalenia jednej takiej działalności, podaje się klasę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PKD tej działalności, która generuje największy przychód.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samorządu terytorialnego.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 xml:space="preserve">9) Wypełnia się jedynie w przypadku podmiotów, którym ma być udzielona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>, do obliczenia wartości której konieczne jest ustalenie ich stopy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 xml:space="preserve"> ma być udzielona na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podstawie art. 34a ustawy z dnia 8 maja 1997 r. o poręczeniach i gwarancjach udzielanych przez Skarb Państwa oraz niektóre osoby prawne (Dz. U. z 2012 r. poz. 657,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 xml:space="preserve">z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późn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>. zm.) oraz będących osobami fizycznymi, którzy na dzień złożenia informacji określonych w niniejszym rozporządzeniu nie rozpoczęli prowadzenia działalności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gospodarczej.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10) Ocena kredytowa B- oznacza wysokie ryzyko kredytowe. Zdolność do obsługi zobowiązań istnieje jedynie przy sprzyjających warunkach zewnętrznych. Poziom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odzyskania wierzytelności w przypadku wystąpienia niewypłacalności jest średni lub niski.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11) Dotyczy wyłącznie producentów.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Urz. UE L 354 z 28.12.2013, str. 1).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13)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przypisywaniu przychodów i kosztów na podstawie konsekwentnie stosowanych i mających obiektywne uzasadnienie metod, a także określeniu w dokumentacji, o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val="pl-PL"/>
              </w:rPr>
              <w:t>późn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val="pl-PL"/>
              </w:rPr>
              <w:t>. zm.), zasad prowadzenia odrębnej ewidencji oraz</w:t>
            </w:r>
            <w:r>
              <w:rPr>
                <w:rFonts w:ascii="Calibri" w:hAnsi="Calibri" w:cs="Tahoma"/>
                <w:sz w:val="14"/>
                <w:szCs w:val="14"/>
                <w:lang w:val="pl-PL"/>
              </w:rPr>
              <w:br/>
              <w:t>metod przypisywania kosztów i przychodów.</w:t>
            </w:r>
          </w:p>
        </w:tc>
      </w:tr>
      <w:tr w:rsidR="00BD5C4A" w:rsidTr="00BD5C4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D5C4A" w:rsidRDefault="00BD5C4A">
            <w:pPr>
              <w:spacing w:before="40" w:after="60" w:line="254" w:lineRule="auto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4"/>
                <w:szCs w:val="14"/>
                <w:lang w:val="pl-PL"/>
              </w:rPr>
              <w:t>14) Wypełnia się zgodnie z Instrukcją wypełnienia tabeli w części D formularza.</w:t>
            </w:r>
          </w:p>
        </w:tc>
      </w:tr>
      <w:tr w:rsidR="00BD5C4A" w:rsidTr="00BD5C4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BD5C4A" w:rsidRDefault="00BD5C4A">
            <w:pPr>
              <w:spacing w:line="254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val="pl-PL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val="pl-PL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D5C4A" w:rsidRDefault="00BD5C4A">
            <w:pPr>
              <w:spacing w:line="254" w:lineRule="auto"/>
              <w:rPr>
                <w:rFonts w:ascii="Calibri" w:hAnsi="Calibri" w:cs="Tahoma"/>
                <w:sz w:val="17"/>
                <w:szCs w:val="17"/>
                <w:lang w:val="pl-PL"/>
              </w:rPr>
            </w:pPr>
          </w:p>
        </w:tc>
      </w:tr>
    </w:tbl>
    <w:p w:rsidR="00BD5C4A" w:rsidRDefault="00BD5C4A" w:rsidP="00BD5C4A">
      <w:pPr>
        <w:rPr>
          <w:lang w:val="pl-PL"/>
        </w:rPr>
      </w:pPr>
    </w:p>
    <w:p w:rsidR="00BD5C4A" w:rsidRDefault="00BD5C4A" w:rsidP="00BD5C4A">
      <w:pPr>
        <w:spacing w:line="100" w:lineRule="atLeast"/>
        <w:rPr>
          <w:sz w:val="20"/>
          <w:szCs w:val="20"/>
          <w:lang w:val="pl-PL"/>
        </w:rPr>
      </w:pPr>
    </w:p>
    <w:p w:rsidR="00BD5C4A" w:rsidRDefault="00BD5C4A" w:rsidP="00BD5C4A">
      <w:pPr>
        <w:spacing w:line="100" w:lineRule="atLeast"/>
        <w:rPr>
          <w:sz w:val="20"/>
          <w:szCs w:val="20"/>
          <w:lang w:val="pl-PL"/>
        </w:rPr>
      </w:pPr>
    </w:p>
    <w:p w:rsidR="00BD5C4A" w:rsidRDefault="00BD5C4A" w:rsidP="00BD5C4A">
      <w:pPr>
        <w:spacing w:line="100" w:lineRule="atLeast"/>
        <w:rPr>
          <w:sz w:val="20"/>
          <w:szCs w:val="20"/>
          <w:lang w:val="pl-PL"/>
        </w:rPr>
      </w:pPr>
    </w:p>
    <w:p w:rsidR="00BD5C4A" w:rsidRDefault="00BD5C4A" w:rsidP="00BD5C4A">
      <w:pPr>
        <w:spacing w:line="100" w:lineRule="atLeast"/>
        <w:rPr>
          <w:sz w:val="20"/>
          <w:szCs w:val="20"/>
          <w:lang w:val="pl-PL"/>
        </w:rPr>
      </w:pPr>
    </w:p>
    <w:p w:rsidR="00BD5C4A" w:rsidRDefault="00BD5C4A" w:rsidP="00BD5C4A">
      <w:pPr>
        <w:spacing w:line="100" w:lineRule="atLeast"/>
        <w:rPr>
          <w:sz w:val="20"/>
          <w:szCs w:val="20"/>
          <w:lang w:val="pl-PL"/>
        </w:rPr>
      </w:pPr>
    </w:p>
    <w:p w:rsidR="00BD5C4A" w:rsidRDefault="00BD5C4A" w:rsidP="00BD5C4A">
      <w:pPr>
        <w:spacing w:line="100" w:lineRule="atLeast"/>
        <w:rPr>
          <w:sz w:val="20"/>
          <w:szCs w:val="20"/>
          <w:lang w:val="pl-PL"/>
        </w:rPr>
      </w:pPr>
    </w:p>
    <w:p w:rsidR="00BD5C4A" w:rsidRDefault="00BD5C4A" w:rsidP="00BD5C4A">
      <w:pPr>
        <w:spacing w:line="100" w:lineRule="atLeast"/>
        <w:rPr>
          <w:sz w:val="20"/>
          <w:szCs w:val="20"/>
          <w:lang w:val="pl-PL"/>
        </w:rPr>
      </w:pPr>
    </w:p>
    <w:p w:rsidR="00BD5C4A" w:rsidRDefault="00BD5C4A" w:rsidP="00BD5C4A">
      <w:pPr>
        <w:ind w:left="6384" w:firstLine="420"/>
        <w:jc w:val="right"/>
        <w:rPr>
          <w:i/>
          <w:sz w:val="20"/>
          <w:szCs w:val="20"/>
          <w:lang w:val="pl-PL"/>
        </w:rPr>
      </w:pPr>
    </w:p>
    <w:p w:rsidR="00BD5C4A" w:rsidRDefault="00BD5C4A" w:rsidP="00BD5C4A">
      <w:pPr>
        <w:ind w:left="6384" w:firstLine="420"/>
        <w:jc w:val="right"/>
        <w:rPr>
          <w:i/>
          <w:sz w:val="20"/>
          <w:szCs w:val="20"/>
          <w:lang w:val="pl-PL"/>
        </w:rPr>
      </w:pPr>
    </w:p>
    <w:p w:rsidR="00BD5C4A" w:rsidRDefault="00BD5C4A" w:rsidP="00BD5C4A">
      <w:pPr>
        <w:ind w:left="6384" w:firstLine="420"/>
        <w:jc w:val="right"/>
        <w:rPr>
          <w:i/>
          <w:sz w:val="20"/>
          <w:szCs w:val="20"/>
          <w:lang w:val="pl-PL"/>
        </w:rPr>
      </w:pPr>
    </w:p>
    <w:p w:rsidR="00BD5C4A" w:rsidRDefault="00BD5C4A" w:rsidP="00BD5C4A">
      <w:pPr>
        <w:ind w:left="6384" w:firstLine="420"/>
        <w:jc w:val="right"/>
        <w:rPr>
          <w:i/>
          <w:sz w:val="20"/>
          <w:szCs w:val="20"/>
          <w:lang w:val="pl-PL"/>
        </w:rPr>
      </w:pPr>
    </w:p>
    <w:p w:rsidR="00BD5C4A" w:rsidRDefault="00BD5C4A" w:rsidP="00BD5C4A">
      <w:pPr>
        <w:ind w:left="6384" w:firstLine="420"/>
        <w:jc w:val="right"/>
        <w:rPr>
          <w:i/>
          <w:sz w:val="20"/>
          <w:szCs w:val="20"/>
          <w:lang w:val="pl-PL"/>
        </w:rPr>
      </w:pPr>
    </w:p>
    <w:p w:rsidR="00242234" w:rsidRDefault="00242234"/>
    <w:sectPr w:rsidR="002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C45"/>
    <w:rsid w:val="00242234"/>
    <w:rsid w:val="00BD5C4A"/>
    <w:rsid w:val="00E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838"/>
  <w15:chartTrackingRefBased/>
  <w15:docId w15:val="{343A5669-5DA3-4AE4-8229-B337341B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2154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3</cp:revision>
  <dcterms:created xsi:type="dcterms:W3CDTF">2021-01-18T10:50:00Z</dcterms:created>
  <dcterms:modified xsi:type="dcterms:W3CDTF">2021-01-18T10:51:00Z</dcterms:modified>
</cp:coreProperties>
</file>